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299" w:rsidRDefault="002D5299" w:rsidP="002D529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299">
        <w:rPr>
          <w:rFonts w:ascii="Times New Roman" w:hAnsi="Times New Roman" w:cs="Times New Roman"/>
          <w:b/>
          <w:sz w:val="28"/>
          <w:szCs w:val="28"/>
        </w:rPr>
        <w:t xml:space="preserve">СТРУКТУРА И МЕТОДИКА ПРОВЕДЕНИЯ </w:t>
      </w:r>
    </w:p>
    <w:p w:rsidR="00C14841" w:rsidRPr="002D5299" w:rsidRDefault="002D5299" w:rsidP="002D529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299">
        <w:rPr>
          <w:rFonts w:ascii="Times New Roman" w:hAnsi="Times New Roman" w:cs="Times New Roman"/>
          <w:b/>
          <w:sz w:val="28"/>
          <w:szCs w:val="28"/>
        </w:rPr>
        <w:t>ПРАКТИЧЕСКИХ (СЕМИНАРСКИХ) ЗАНЯТИЙ</w:t>
      </w:r>
    </w:p>
    <w:p w:rsidR="002D5299" w:rsidRPr="00C14841" w:rsidRDefault="002D5299" w:rsidP="00C1484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14841" w:rsidRDefault="00C14841" w:rsidP="000F46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14841">
        <w:rPr>
          <w:rFonts w:ascii="Times New Roman" w:hAnsi="Times New Roman" w:cs="Times New Roman"/>
          <w:sz w:val="28"/>
          <w:szCs w:val="28"/>
        </w:rPr>
        <w:t>По дисциплине «</w:t>
      </w:r>
      <w:r w:rsidR="00E94E83">
        <w:rPr>
          <w:rFonts w:ascii="Times New Roman" w:hAnsi="Times New Roman" w:cs="Times New Roman"/>
          <w:sz w:val="28"/>
          <w:szCs w:val="28"/>
        </w:rPr>
        <w:t>Трансдукция фитогормональных сигналов</w:t>
      </w:r>
      <w:r w:rsidRPr="00C14841">
        <w:rPr>
          <w:rFonts w:ascii="Times New Roman" w:hAnsi="Times New Roman" w:cs="Times New Roman"/>
          <w:sz w:val="28"/>
          <w:szCs w:val="28"/>
        </w:rPr>
        <w:t>» предусмотрены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4841">
        <w:rPr>
          <w:rFonts w:ascii="Times New Roman" w:hAnsi="Times New Roman" w:cs="Times New Roman"/>
          <w:sz w:val="28"/>
          <w:szCs w:val="28"/>
        </w:rPr>
        <w:t>практические (семинарские) занятия, которые способствуют развитию 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25F8">
        <w:rPr>
          <w:rFonts w:ascii="Times New Roman" w:hAnsi="Times New Roman" w:cs="Times New Roman"/>
          <w:sz w:val="28"/>
          <w:szCs w:val="28"/>
        </w:rPr>
        <w:t>магистрантов</w:t>
      </w:r>
      <w:r w:rsidRPr="00C14841">
        <w:rPr>
          <w:rFonts w:ascii="Times New Roman" w:hAnsi="Times New Roman" w:cs="Times New Roman"/>
          <w:sz w:val="28"/>
          <w:szCs w:val="28"/>
        </w:rPr>
        <w:t xml:space="preserve"> таких необходимых навыков, как выбор и решение поставленной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4841">
        <w:rPr>
          <w:rFonts w:ascii="Times New Roman" w:hAnsi="Times New Roman" w:cs="Times New Roman"/>
          <w:sz w:val="28"/>
          <w:szCs w:val="28"/>
        </w:rPr>
        <w:t>задачи, сбор и аналитический анализ опубликованных данных, умение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4841">
        <w:rPr>
          <w:rFonts w:ascii="Times New Roman" w:hAnsi="Times New Roman" w:cs="Times New Roman"/>
          <w:sz w:val="28"/>
          <w:szCs w:val="28"/>
        </w:rPr>
        <w:t>выделять главное и делать обоснованное заключение. Они стимулируют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4841">
        <w:rPr>
          <w:rFonts w:ascii="Times New Roman" w:hAnsi="Times New Roman" w:cs="Times New Roman"/>
          <w:sz w:val="28"/>
          <w:szCs w:val="28"/>
        </w:rPr>
        <w:t xml:space="preserve">регулярное изучение </w:t>
      </w:r>
      <w:r w:rsidR="003125F8">
        <w:rPr>
          <w:rFonts w:ascii="Times New Roman" w:hAnsi="Times New Roman" w:cs="Times New Roman"/>
          <w:sz w:val="28"/>
          <w:szCs w:val="28"/>
        </w:rPr>
        <w:t>магистрантами актуальной научной литературы</w:t>
      </w:r>
      <w:r w:rsidRPr="00C14841">
        <w:rPr>
          <w:rFonts w:ascii="Times New Roman" w:hAnsi="Times New Roman" w:cs="Times New Roman"/>
          <w:sz w:val="28"/>
          <w:szCs w:val="28"/>
        </w:rPr>
        <w:t>, закрепляют знания,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4841">
        <w:rPr>
          <w:rFonts w:ascii="Times New Roman" w:hAnsi="Times New Roman" w:cs="Times New Roman"/>
          <w:sz w:val="28"/>
          <w:szCs w:val="28"/>
        </w:rPr>
        <w:t>полученные при прослушивании лекций, прививают навыки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4841">
        <w:rPr>
          <w:rFonts w:ascii="Times New Roman" w:hAnsi="Times New Roman" w:cs="Times New Roman"/>
          <w:sz w:val="28"/>
          <w:szCs w:val="28"/>
        </w:rPr>
        <w:t>самостоятельной работы, способствуют выработк</w:t>
      </w:r>
      <w:r w:rsidR="003125F8">
        <w:rPr>
          <w:rFonts w:ascii="Times New Roman" w:hAnsi="Times New Roman" w:cs="Times New Roman"/>
          <w:sz w:val="28"/>
          <w:szCs w:val="28"/>
        </w:rPr>
        <w:t>е</w:t>
      </w:r>
      <w:r w:rsidRPr="00C14841">
        <w:rPr>
          <w:rFonts w:ascii="Times New Roman" w:hAnsi="Times New Roman" w:cs="Times New Roman"/>
          <w:sz w:val="28"/>
          <w:szCs w:val="28"/>
        </w:rPr>
        <w:t xml:space="preserve"> навыков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25F8">
        <w:rPr>
          <w:rFonts w:ascii="Times New Roman" w:hAnsi="Times New Roman" w:cs="Times New Roman"/>
          <w:sz w:val="28"/>
          <w:szCs w:val="28"/>
        </w:rPr>
        <w:t>научной полемики</w:t>
      </w:r>
      <w:r w:rsidRPr="00C14841">
        <w:rPr>
          <w:rFonts w:ascii="Times New Roman" w:hAnsi="Times New Roman" w:cs="Times New Roman"/>
          <w:sz w:val="28"/>
          <w:szCs w:val="28"/>
        </w:rPr>
        <w:t xml:space="preserve">. Практические (семинарские) занятия </w:t>
      </w:r>
      <w:r w:rsidR="003125F8">
        <w:rPr>
          <w:rFonts w:ascii="Times New Roman" w:hAnsi="Times New Roman" w:cs="Times New Roman"/>
          <w:sz w:val="28"/>
          <w:szCs w:val="28"/>
        </w:rPr>
        <w:t xml:space="preserve">нацелены на пробуждение </w:t>
      </w:r>
      <w:r w:rsidRPr="00C14841">
        <w:rPr>
          <w:rFonts w:ascii="Times New Roman" w:hAnsi="Times New Roman" w:cs="Times New Roman"/>
          <w:sz w:val="28"/>
          <w:szCs w:val="28"/>
        </w:rPr>
        <w:t>научн</w:t>
      </w:r>
      <w:r w:rsidR="003125F8">
        <w:rPr>
          <w:rFonts w:ascii="Times New Roman" w:hAnsi="Times New Roman" w:cs="Times New Roman"/>
          <w:sz w:val="28"/>
          <w:szCs w:val="28"/>
        </w:rPr>
        <w:t xml:space="preserve">ого </w:t>
      </w:r>
      <w:r w:rsidRPr="00C14841">
        <w:rPr>
          <w:rFonts w:ascii="Times New Roman" w:hAnsi="Times New Roman" w:cs="Times New Roman"/>
          <w:sz w:val="28"/>
          <w:szCs w:val="28"/>
        </w:rPr>
        <w:t>интерес</w:t>
      </w:r>
      <w:r w:rsidR="003125F8">
        <w:rPr>
          <w:rFonts w:ascii="Times New Roman" w:hAnsi="Times New Roman" w:cs="Times New Roman"/>
          <w:sz w:val="28"/>
          <w:szCs w:val="28"/>
        </w:rPr>
        <w:t>а</w:t>
      </w:r>
      <w:r w:rsidRPr="00C14841">
        <w:rPr>
          <w:rFonts w:ascii="Times New Roman" w:hAnsi="Times New Roman" w:cs="Times New Roman"/>
          <w:sz w:val="28"/>
          <w:szCs w:val="28"/>
        </w:rPr>
        <w:t>, стимул</w:t>
      </w:r>
      <w:r w:rsidR="003125F8">
        <w:rPr>
          <w:rFonts w:ascii="Times New Roman" w:hAnsi="Times New Roman" w:cs="Times New Roman"/>
          <w:sz w:val="28"/>
          <w:szCs w:val="28"/>
        </w:rPr>
        <w:t xml:space="preserve">яцию накопления </w:t>
      </w:r>
      <w:r w:rsidRPr="00C14841">
        <w:rPr>
          <w:rFonts w:ascii="Times New Roman" w:hAnsi="Times New Roman" w:cs="Times New Roman"/>
          <w:sz w:val="28"/>
          <w:szCs w:val="28"/>
        </w:rPr>
        <w:t>научны</w:t>
      </w:r>
      <w:r w:rsidR="003125F8">
        <w:rPr>
          <w:rFonts w:ascii="Times New Roman" w:hAnsi="Times New Roman" w:cs="Times New Roman"/>
          <w:sz w:val="28"/>
          <w:szCs w:val="28"/>
        </w:rPr>
        <w:t>х</w:t>
      </w:r>
      <w:r w:rsidRPr="00C14841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3125F8">
        <w:rPr>
          <w:rFonts w:ascii="Times New Roman" w:hAnsi="Times New Roman" w:cs="Times New Roman"/>
          <w:sz w:val="28"/>
          <w:szCs w:val="28"/>
        </w:rPr>
        <w:t>й, формулирование выводов</w:t>
      </w:r>
      <w:r w:rsidRPr="00C148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4841">
        <w:rPr>
          <w:rFonts w:ascii="Times New Roman" w:hAnsi="Times New Roman" w:cs="Times New Roman"/>
          <w:sz w:val="28"/>
          <w:szCs w:val="28"/>
        </w:rPr>
        <w:t>Проведение практических (семинарских) занятий способствуют более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4841">
        <w:rPr>
          <w:rFonts w:ascii="Times New Roman" w:hAnsi="Times New Roman" w:cs="Times New Roman"/>
          <w:sz w:val="28"/>
          <w:szCs w:val="28"/>
        </w:rPr>
        <w:t xml:space="preserve">глубокому усвоению </w:t>
      </w:r>
      <w:r w:rsidR="003125F8">
        <w:rPr>
          <w:rFonts w:ascii="Times New Roman" w:hAnsi="Times New Roman" w:cs="Times New Roman"/>
          <w:sz w:val="28"/>
          <w:szCs w:val="28"/>
        </w:rPr>
        <w:t xml:space="preserve">широкого круга специальных </w:t>
      </w:r>
      <w:r w:rsidRPr="00C14841">
        <w:rPr>
          <w:rFonts w:ascii="Times New Roman" w:hAnsi="Times New Roman" w:cs="Times New Roman"/>
          <w:sz w:val="28"/>
          <w:szCs w:val="28"/>
        </w:rPr>
        <w:t>биологических понятий, повышают познавательные возможности</w:t>
      </w:r>
      <w:r w:rsidR="003125F8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Pr="00C14841">
        <w:rPr>
          <w:rFonts w:ascii="Times New Roman" w:hAnsi="Times New Roman" w:cs="Times New Roman"/>
          <w:sz w:val="28"/>
          <w:szCs w:val="28"/>
        </w:rPr>
        <w:t>. Практические (семинарские) занятия проводятся согласно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4841">
        <w:rPr>
          <w:rFonts w:ascii="Times New Roman" w:hAnsi="Times New Roman" w:cs="Times New Roman"/>
          <w:sz w:val="28"/>
          <w:szCs w:val="28"/>
        </w:rPr>
        <w:t>график</w:t>
      </w:r>
      <w:r w:rsidR="003125F8">
        <w:rPr>
          <w:rFonts w:ascii="Times New Roman" w:hAnsi="Times New Roman" w:cs="Times New Roman"/>
          <w:sz w:val="28"/>
          <w:szCs w:val="28"/>
        </w:rPr>
        <w:t>а</w:t>
      </w:r>
      <w:r w:rsidRPr="00C14841">
        <w:rPr>
          <w:rFonts w:ascii="Times New Roman" w:hAnsi="Times New Roman" w:cs="Times New Roman"/>
          <w:sz w:val="28"/>
          <w:szCs w:val="28"/>
        </w:rPr>
        <w:t xml:space="preserve"> учебного процесса и самостоятельной работы. Темы практических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4841">
        <w:rPr>
          <w:rFonts w:ascii="Times New Roman" w:hAnsi="Times New Roman" w:cs="Times New Roman"/>
          <w:sz w:val="28"/>
          <w:szCs w:val="28"/>
        </w:rPr>
        <w:t>(семинарских) занятий приведены в таблице.</w:t>
      </w:r>
    </w:p>
    <w:p w:rsidR="00800554" w:rsidRPr="00800554" w:rsidRDefault="00800554" w:rsidP="00800554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"/>
        <w:gridCol w:w="3183"/>
        <w:gridCol w:w="5808"/>
      </w:tblGrid>
      <w:tr w:rsidR="00800554" w:rsidRPr="00800554" w:rsidTr="00CA037E">
        <w:tc>
          <w:tcPr>
            <w:tcW w:w="0" w:type="auto"/>
          </w:tcPr>
          <w:p w:rsidR="00800554" w:rsidRPr="00800554" w:rsidRDefault="00800554" w:rsidP="0080055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83" w:type="dxa"/>
          </w:tcPr>
          <w:p w:rsidR="00800554" w:rsidRPr="00800554" w:rsidRDefault="00800554" w:rsidP="00800554">
            <w:pPr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0554">
              <w:rPr>
                <w:rFonts w:ascii="Times New Roman" w:eastAsia="Calibri" w:hAnsi="Times New Roman" w:cs="Times New Roman"/>
                <w:sz w:val="28"/>
                <w:szCs w:val="28"/>
              </w:rPr>
              <w:t>Раздел дисциплины</w:t>
            </w:r>
          </w:p>
        </w:tc>
        <w:tc>
          <w:tcPr>
            <w:tcW w:w="5808" w:type="dxa"/>
          </w:tcPr>
          <w:p w:rsidR="00800554" w:rsidRPr="00800554" w:rsidRDefault="00800554" w:rsidP="0080055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0554">
              <w:rPr>
                <w:rFonts w:ascii="Times New Roman" w:eastAsia="Calibri" w:hAnsi="Times New Roman" w:cs="Times New Roman"/>
                <w:sz w:val="28"/>
                <w:szCs w:val="28"/>
              </w:rPr>
              <w:t>Тема занятия</w:t>
            </w:r>
          </w:p>
        </w:tc>
      </w:tr>
      <w:tr w:rsidR="00800554" w:rsidRPr="00800554" w:rsidTr="00CA037E">
        <w:tc>
          <w:tcPr>
            <w:tcW w:w="0" w:type="auto"/>
            <w:vAlign w:val="center"/>
          </w:tcPr>
          <w:p w:rsidR="00800554" w:rsidRPr="00800554" w:rsidRDefault="00800554" w:rsidP="00800554">
            <w:pPr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055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83" w:type="dxa"/>
            <w:vAlign w:val="center"/>
          </w:tcPr>
          <w:p w:rsidR="00800554" w:rsidRPr="00800554" w:rsidRDefault="00800554" w:rsidP="00800554">
            <w:pPr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055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Передача сигнала внутри клетки</w:t>
            </w:r>
          </w:p>
        </w:tc>
        <w:tc>
          <w:tcPr>
            <w:tcW w:w="5808" w:type="dxa"/>
          </w:tcPr>
          <w:p w:rsidR="00800554" w:rsidRPr="00800554" w:rsidRDefault="00800554" w:rsidP="0080055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0554">
              <w:rPr>
                <w:rFonts w:ascii="Times New Roman" w:eastAsia="Calibri" w:hAnsi="Times New Roman" w:cs="Times New Roman"/>
                <w:sz w:val="28"/>
                <w:szCs w:val="28"/>
              </w:rPr>
              <w:t>Сигнальные молекулы</w:t>
            </w:r>
          </w:p>
        </w:tc>
      </w:tr>
      <w:tr w:rsidR="00800554" w:rsidRPr="00800554" w:rsidTr="00CA037E">
        <w:trPr>
          <w:trHeight w:val="401"/>
        </w:trPr>
        <w:tc>
          <w:tcPr>
            <w:tcW w:w="0" w:type="auto"/>
            <w:vMerge w:val="restart"/>
            <w:vAlign w:val="center"/>
          </w:tcPr>
          <w:p w:rsidR="00800554" w:rsidRPr="00800554" w:rsidRDefault="00800554" w:rsidP="00800554">
            <w:pPr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0554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83" w:type="dxa"/>
            <w:vMerge w:val="restart"/>
            <w:vAlign w:val="center"/>
          </w:tcPr>
          <w:p w:rsidR="00800554" w:rsidRPr="00800554" w:rsidRDefault="00800554" w:rsidP="00800554">
            <w:pPr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055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Механизмы передачи сигнала растительных гормонов</w:t>
            </w:r>
          </w:p>
        </w:tc>
        <w:tc>
          <w:tcPr>
            <w:tcW w:w="5808" w:type="dxa"/>
          </w:tcPr>
          <w:p w:rsidR="00800554" w:rsidRPr="00800554" w:rsidRDefault="00800554" w:rsidP="00800554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0554">
              <w:rPr>
                <w:rFonts w:ascii="Times New Roman" w:eastAsia="Calibri" w:hAnsi="Times New Roman" w:cs="Times New Roman"/>
                <w:sz w:val="28"/>
                <w:szCs w:val="28"/>
              </w:rPr>
              <w:t>Трансду</w:t>
            </w:r>
            <w:bookmarkStart w:id="0" w:name="_GoBack"/>
            <w:bookmarkEnd w:id="0"/>
            <w:r w:rsidRPr="00800554">
              <w:rPr>
                <w:rFonts w:ascii="Times New Roman" w:eastAsia="Calibri" w:hAnsi="Times New Roman" w:cs="Times New Roman"/>
                <w:sz w:val="28"/>
                <w:szCs w:val="28"/>
              </w:rPr>
              <w:t>кция фитогормональных сигналов</w:t>
            </w:r>
          </w:p>
        </w:tc>
      </w:tr>
      <w:tr w:rsidR="00800554" w:rsidRPr="00800554" w:rsidTr="00CA037E">
        <w:trPr>
          <w:trHeight w:val="549"/>
        </w:trPr>
        <w:tc>
          <w:tcPr>
            <w:tcW w:w="0" w:type="auto"/>
            <w:vMerge/>
            <w:vAlign w:val="center"/>
          </w:tcPr>
          <w:p w:rsidR="00800554" w:rsidRPr="00800554" w:rsidRDefault="00800554" w:rsidP="00800554">
            <w:pPr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83" w:type="dxa"/>
            <w:vMerge/>
            <w:vAlign w:val="center"/>
          </w:tcPr>
          <w:p w:rsidR="00800554" w:rsidRPr="00800554" w:rsidRDefault="00800554" w:rsidP="00800554">
            <w:pPr>
              <w:jc w:val="lef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808" w:type="dxa"/>
          </w:tcPr>
          <w:p w:rsidR="00800554" w:rsidRPr="00800554" w:rsidRDefault="00800554" w:rsidP="00800554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0554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Сигналинг «неклассических» фитогормонов</w:t>
            </w:r>
          </w:p>
        </w:tc>
      </w:tr>
      <w:tr w:rsidR="00800554" w:rsidRPr="00800554" w:rsidTr="00CA037E">
        <w:trPr>
          <w:trHeight w:val="260"/>
        </w:trPr>
        <w:tc>
          <w:tcPr>
            <w:tcW w:w="0" w:type="auto"/>
            <w:vAlign w:val="center"/>
          </w:tcPr>
          <w:p w:rsidR="00800554" w:rsidRPr="00800554" w:rsidRDefault="00800554" w:rsidP="00800554">
            <w:pPr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0554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83" w:type="dxa"/>
            <w:vAlign w:val="center"/>
          </w:tcPr>
          <w:p w:rsidR="00800554" w:rsidRPr="00800554" w:rsidRDefault="00800554" w:rsidP="00800554">
            <w:pPr>
              <w:ind w:firstLine="0"/>
              <w:jc w:val="lef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0055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Синтетические гормоны</w:t>
            </w:r>
          </w:p>
        </w:tc>
        <w:tc>
          <w:tcPr>
            <w:tcW w:w="5808" w:type="dxa"/>
          </w:tcPr>
          <w:p w:rsidR="00800554" w:rsidRPr="00800554" w:rsidRDefault="00800554" w:rsidP="00800554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0554">
              <w:rPr>
                <w:rFonts w:ascii="Times New Roman" w:eastAsia="Calibri" w:hAnsi="Times New Roman" w:cs="Times New Roman"/>
                <w:sz w:val="28"/>
                <w:szCs w:val="28"/>
              </w:rPr>
              <w:t>Фитогормоны в биотехнологиях растений</w:t>
            </w:r>
          </w:p>
        </w:tc>
      </w:tr>
    </w:tbl>
    <w:p w:rsidR="00800554" w:rsidRPr="00800554" w:rsidRDefault="00800554" w:rsidP="00800554">
      <w:pPr>
        <w:ind w:firstLine="0"/>
        <w:rPr>
          <w:rFonts w:ascii="Times New Roman" w:eastAsia="Calibri" w:hAnsi="Times New Roman" w:cs="Times New Roman"/>
          <w:sz w:val="28"/>
          <w:szCs w:val="28"/>
        </w:rPr>
      </w:pPr>
    </w:p>
    <w:p w:rsidR="00C14841" w:rsidRPr="00C14841" w:rsidRDefault="00C14841" w:rsidP="000F46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14841">
        <w:rPr>
          <w:rFonts w:ascii="Times New Roman" w:hAnsi="Times New Roman" w:cs="Times New Roman"/>
          <w:sz w:val="28"/>
          <w:szCs w:val="28"/>
        </w:rPr>
        <w:t>Практические (семинарские) занятия проводятся один раз в неделю,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4841">
        <w:rPr>
          <w:rFonts w:ascii="Times New Roman" w:hAnsi="Times New Roman" w:cs="Times New Roman"/>
          <w:sz w:val="28"/>
          <w:szCs w:val="28"/>
        </w:rPr>
        <w:t>продолжительность занятий</w:t>
      </w:r>
      <w:r w:rsidR="003125F8">
        <w:rPr>
          <w:rFonts w:ascii="Times New Roman" w:hAnsi="Times New Roman" w:cs="Times New Roman"/>
          <w:sz w:val="28"/>
          <w:szCs w:val="28"/>
        </w:rPr>
        <w:t xml:space="preserve"> – </w:t>
      </w:r>
      <w:r w:rsidRPr="00C14841">
        <w:rPr>
          <w:rFonts w:ascii="Times New Roman" w:hAnsi="Times New Roman" w:cs="Times New Roman"/>
          <w:sz w:val="28"/>
          <w:szCs w:val="28"/>
        </w:rPr>
        <w:t>два академических часа. Подготовка к</w:t>
      </w:r>
      <w:r w:rsidR="002D5299">
        <w:rPr>
          <w:rFonts w:ascii="Times New Roman" w:hAnsi="Times New Roman" w:cs="Times New Roman"/>
          <w:sz w:val="28"/>
          <w:szCs w:val="28"/>
        </w:rPr>
        <w:t xml:space="preserve"> </w:t>
      </w:r>
      <w:r w:rsidRPr="00C14841">
        <w:rPr>
          <w:rFonts w:ascii="Times New Roman" w:hAnsi="Times New Roman" w:cs="Times New Roman"/>
          <w:sz w:val="28"/>
          <w:szCs w:val="28"/>
        </w:rPr>
        <w:t>семинару сводится к следующему плану:</w:t>
      </w:r>
    </w:p>
    <w:p w:rsidR="00C14841" w:rsidRPr="00C14841" w:rsidRDefault="002D5299" w:rsidP="000F46E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14841" w:rsidRPr="00C148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4841" w:rsidRPr="00C14841">
        <w:rPr>
          <w:rFonts w:ascii="Times New Roman" w:hAnsi="Times New Roman" w:cs="Times New Roman"/>
          <w:sz w:val="28"/>
          <w:szCs w:val="28"/>
        </w:rPr>
        <w:t>Выбор темы, определение задач.</w:t>
      </w:r>
    </w:p>
    <w:p w:rsidR="00C14841" w:rsidRPr="00C14841" w:rsidRDefault="00C14841" w:rsidP="000F46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14841">
        <w:rPr>
          <w:rFonts w:ascii="Times New Roman" w:hAnsi="Times New Roman" w:cs="Times New Roman"/>
          <w:sz w:val="28"/>
          <w:szCs w:val="28"/>
        </w:rPr>
        <w:t>2.Подбор дополнительной литературы.</w:t>
      </w:r>
    </w:p>
    <w:p w:rsidR="00C14841" w:rsidRPr="00C14841" w:rsidRDefault="00C14841" w:rsidP="000F46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14841">
        <w:rPr>
          <w:rFonts w:ascii="Times New Roman" w:hAnsi="Times New Roman" w:cs="Times New Roman"/>
          <w:sz w:val="28"/>
          <w:szCs w:val="28"/>
        </w:rPr>
        <w:t>3.Подготовка вопросов для обсуждения.</w:t>
      </w:r>
    </w:p>
    <w:p w:rsidR="00C14841" w:rsidRPr="00C14841" w:rsidRDefault="00C14841" w:rsidP="000F46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14841">
        <w:rPr>
          <w:rFonts w:ascii="Times New Roman" w:hAnsi="Times New Roman" w:cs="Times New Roman"/>
          <w:sz w:val="28"/>
          <w:szCs w:val="28"/>
        </w:rPr>
        <w:t>4.Распределение заданий и тем для сообщений.</w:t>
      </w:r>
    </w:p>
    <w:p w:rsidR="00C14841" w:rsidRPr="00C14841" w:rsidRDefault="00C14841" w:rsidP="000F46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14841">
        <w:rPr>
          <w:rFonts w:ascii="Times New Roman" w:hAnsi="Times New Roman" w:cs="Times New Roman"/>
          <w:sz w:val="28"/>
          <w:szCs w:val="28"/>
        </w:rPr>
        <w:t>5.Организация предварительной работы, консультации.</w:t>
      </w:r>
    </w:p>
    <w:p w:rsidR="00C14841" w:rsidRPr="00C14841" w:rsidRDefault="00C14841" w:rsidP="000F46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14841">
        <w:rPr>
          <w:rFonts w:ascii="Times New Roman" w:hAnsi="Times New Roman" w:cs="Times New Roman"/>
          <w:sz w:val="28"/>
          <w:szCs w:val="28"/>
        </w:rPr>
        <w:t>6.Определение критериев оценки выступлений.</w:t>
      </w:r>
    </w:p>
    <w:p w:rsidR="00C14841" w:rsidRPr="00C14841" w:rsidRDefault="00C14841" w:rsidP="000F46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14841">
        <w:rPr>
          <w:rFonts w:ascii="Times New Roman" w:hAnsi="Times New Roman" w:cs="Times New Roman"/>
          <w:sz w:val="28"/>
          <w:szCs w:val="28"/>
        </w:rPr>
        <w:t>7.Выбор методов и приемов проведения.</w:t>
      </w:r>
    </w:p>
    <w:p w:rsidR="00C14841" w:rsidRPr="00C14841" w:rsidRDefault="00C14841" w:rsidP="000F46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14841">
        <w:rPr>
          <w:rFonts w:ascii="Times New Roman" w:hAnsi="Times New Roman" w:cs="Times New Roman"/>
          <w:sz w:val="28"/>
          <w:szCs w:val="28"/>
        </w:rPr>
        <w:t>8.Подбор средств наглядности.</w:t>
      </w:r>
    </w:p>
    <w:p w:rsidR="00C14841" w:rsidRPr="00C14841" w:rsidRDefault="00C14841" w:rsidP="000F46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14841">
        <w:rPr>
          <w:rFonts w:ascii="Times New Roman" w:hAnsi="Times New Roman" w:cs="Times New Roman"/>
          <w:sz w:val="28"/>
          <w:szCs w:val="28"/>
        </w:rPr>
        <w:t>9.Составление плана проведения практических занятий.</w:t>
      </w:r>
    </w:p>
    <w:p w:rsidR="00C14841" w:rsidRPr="00C14841" w:rsidRDefault="00C14841" w:rsidP="000F46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14841">
        <w:rPr>
          <w:rFonts w:ascii="Times New Roman" w:hAnsi="Times New Roman" w:cs="Times New Roman"/>
          <w:sz w:val="28"/>
          <w:szCs w:val="28"/>
        </w:rPr>
        <w:t xml:space="preserve">Практические занятия организуются с целью </w:t>
      </w:r>
      <w:r w:rsidR="003125F8">
        <w:rPr>
          <w:rFonts w:ascii="Times New Roman" w:hAnsi="Times New Roman" w:cs="Times New Roman"/>
          <w:sz w:val="28"/>
          <w:szCs w:val="28"/>
        </w:rPr>
        <w:t>расширения</w:t>
      </w:r>
      <w:r w:rsidRPr="00C14841">
        <w:rPr>
          <w:rFonts w:ascii="Times New Roman" w:hAnsi="Times New Roman" w:cs="Times New Roman"/>
          <w:sz w:val="28"/>
          <w:szCs w:val="28"/>
        </w:rPr>
        <w:t xml:space="preserve"> и обобщения</w:t>
      </w:r>
      <w:r w:rsidR="002D5299">
        <w:rPr>
          <w:rFonts w:ascii="Times New Roman" w:hAnsi="Times New Roman" w:cs="Times New Roman"/>
          <w:sz w:val="28"/>
          <w:szCs w:val="28"/>
        </w:rPr>
        <w:t xml:space="preserve"> </w:t>
      </w:r>
      <w:r w:rsidRPr="00C14841">
        <w:rPr>
          <w:rFonts w:ascii="Times New Roman" w:hAnsi="Times New Roman" w:cs="Times New Roman"/>
          <w:sz w:val="28"/>
          <w:szCs w:val="28"/>
        </w:rPr>
        <w:t xml:space="preserve">знаний </w:t>
      </w:r>
      <w:r w:rsidR="003125F8">
        <w:rPr>
          <w:rFonts w:ascii="Times New Roman" w:hAnsi="Times New Roman" w:cs="Times New Roman"/>
          <w:sz w:val="28"/>
          <w:szCs w:val="28"/>
        </w:rPr>
        <w:t xml:space="preserve">магистрантов </w:t>
      </w:r>
      <w:r w:rsidRPr="00C14841">
        <w:rPr>
          <w:rFonts w:ascii="Times New Roman" w:hAnsi="Times New Roman" w:cs="Times New Roman"/>
          <w:sz w:val="28"/>
          <w:szCs w:val="28"/>
        </w:rPr>
        <w:t>по теме или разделу и сводятся к следующей структуре:</w:t>
      </w:r>
    </w:p>
    <w:p w:rsidR="00C14841" w:rsidRPr="00C14841" w:rsidRDefault="00C14841" w:rsidP="000F46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14841">
        <w:rPr>
          <w:rFonts w:ascii="Times New Roman" w:hAnsi="Times New Roman" w:cs="Times New Roman"/>
          <w:sz w:val="28"/>
          <w:szCs w:val="28"/>
        </w:rPr>
        <w:t>1.Вводное слово преподавателя: формулировка задач, постановка</w:t>
      </w:r>
      <w:r w:rsidR="002D5299">
        <w:rPr>
          <w:rFonts w:ascii="Times New Roman" w:hAnsi="Times New Roman" w:cs="Times New Roman"/>
          <w:sz w:val="28"/>
          <w:szCs w:val="28"/>
        </w:rPr>
        <w:t xml:space="preserve"> </w:t>
      </w:r>
      <w:r w:rsidRPr="00C14841">
        <w:rPr>
          <w:rFonts w:ascii="Times New Roman" w:hAnsi="Times New Roman" w:cs="Times New Roman"/>
          <w:sz w:val="28"/>
          <w:szCs w:val="28"/>
        </w:rPr>
        <w:t>проблемы, знакомство с планом проведения семинара.</w:t>
      </w:r>
    </w:p>
    <w:p w:rsidR="00C14841" w:rsidRPr="00C14841" w:rsidRDefault="00C14841" w:rsidP="000F46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14841">
        <w:rPr>
          <w:rFonts w:ascii="Times New Roman" w:hAnsi="Times New Roman" w:cs="Times New Roman"/>
          <w:sz w:val="28"/>
          <w:szCs w:val="28"/>
        </w:rPr>
        <w:t xml:space="preserve">2.Выступления </w:t>
      </w:r>
      <w:r w:rsidR="003125F8">
        <w:rPr>
          <w:rFonts w:ascii="Times New Roman" w:hAnsi="Times New Roman" w:cs="Times New Roman"/>
          <w:sz w:val="28"/>
          <w:szCs w:val="28"/>
        </w:rPr>
        <w:t>магистрантов</w:t>
      </w:r>
      <w:r w:rsidRPr="00C14841">
        <w:rPr>
          <w:rFonts w:ascii="Times New Roman" w:hAnsi="Times New Roman" w:cs="Times New Roman"/>
          <w:sz w:val="28"/>
          <w:szCs w:val="28"/>
        </w:rPr>
        <w:t xml:space="preserve"> (сообщения по заданным вопросам).</w:t>
      </w:r>
    </w:p>
    <w:p w:rsidR="00C14841" w:rsidRPr="00C14841" w:rsidRDefault="00C14841" w:rsidP="000F46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14841">
        <w:rPr>
          <w:rFonts w:ascii="Times New Roman" w:hAnsi="Times New Roman" w:cs="Times New Roman"/>
          <w:sz w:val="28"/>
          <w:szCs w:val="28"/>
        </w:rPr>
        <w:lastRenderedPageBreak/>
        <w:t>3.Обсуждение вопросов семинара в процессе беседы.</w:t>
      </w:r>
    </w:p>
    <w:p w:rsidR="00C14841" w:rsidRPr="00C14841" w:rsidRDefault="00C14841" w:rsidP="000F46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14841">
        <w:rPr>
          <w:rFonts w:ascii="Times New Roman" w:hAnsi="Times New Roman" w:cs="Times New Roman"/>
          <w:sz w:val="28"/>
          <w:szCs w:val="28"/>
        </w:rPr>
        <w:t>4.Подведение итогов (анализ сообщений, оценка их выступлений).</w:t>
      </w:r>
    </w:p>
    <w:p w:rsidR="00C14841" w:rsidRPr="00C14841" w:rsidRDefault="00C14841" w:rsidP="000F46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14841">
        <w:rPr>
          <w:rFonts w:ascii="Times New Roman" w:hAnsi="Times New Roman" w:cs="Times New Roman"/>
          <w:sz w:val="28"/>
          <w:szCs w:val="28"/>
        </w:rPr>
        <w:t>Структура практического (семинарского) занятия может быть</w:t>
      </w:r>
      <w:r w:rsidR="002D5299">
        <w:rPr>
          <w:rFonts w:ascii="Times New Roman" w:hAnsi="Times New Roman" w:cs="Times New Roman"/>
          <w:sz w:val="28"/>
          <w:szCs w:val="28"/>
        </w:rPr>
        <w:t xml:space="preserve"> </w:t>
      </w:r>
      <w:r w:rsidRPr="00C14841">
        <w:rPr>
          <w:rFonts w:ascii="Times New Roman" w:hAnsi="Times New Roman" w:cs="Times New Roman"/>
          <w:sz w:val="28"/>
          <w:szCs w:val="28"/>
        </w:rPr>
        <w:t>различной, она зависит от сложности обсуждаемых вопросов, дидактических</w:t>
      </w:r>
      <w:r w:rsidR="002D5299">
        <w:rPr>
          <w:rFonts w:ascii="Times New Roman" w:hAnsi="Times New Roman" w:cs="Times New Roman"/>
          <w:sz w:val="28"/>
          <w:szCs w:val="28"/>
        </w:rPr>
        <w:t xml:space="preserve"> </w:t>
      </w:r>
      <w:r w:rsidRPr="00C14841">
        <w:rPr>
          <w:rFonts w:ascii="Times New Roman" w:hAnsi="Times New Roman" w:cs="Times New Roman"/>
          <w:sz w:val="28"/>
          <w:szCs w:val="28"/>
        </w:rPr>
        <w:t>задач и может проводиться в виде:</w:t>
      </w:r>
    </w:p>
    <w:p w:rsidR="00C14841" w:rsidRPr="00C14841" w:rsidRDefault="00C14841" w:rsidP="000F46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14841">
        <w:rPr>
          <w:rFonts w:ascii="Times New Roman" w:hAnsi="Times New Roman" w:cs="Times New Roman"/>
          <w:sz w:val="28"/>
          <w:szCs w:val="28"/>
        </w:rPr>
        <w:t>- развернутой беседы</w:t>
      </w:r>
      <w:r w:rsidR="002D5299">
        <w:rPr>
          <w:rFonts w:ascii="Times New Roman" w:hAnsi="Times New Roman" w:cs="Times New Roman"/>
          <w:sz w:val="28"/>
          <w:szCs w:val="28"/>
        </w:rPr>
        <w:t>,</w:t>
      </w:r>
    </w:p>
    <w:p w:rsidR="00C14841" w:rsidRPr="00C14841" w:rsidRDefault="00C14841" w:rsidP="000F46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14841">
        <w:rPr>
          <w:rFonts w:ascii="Times New Roman" w:hAnsi="Times New Roman" w:cs="Times New Roman"/>
          <w:sz w:val="28"/>
          <w:szCs w:val="28"/>
        </w:rPr>
        <w:t>- докладов,</w:t>
      </w:r>
    </w:p>
    <w:p w:rsidR="00064A88" w:rsidRDefault="00C14841" w:rsidP="000F46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14841">
        <w:rPr>
          <w:rFonts w:ascii="Times New Roman" w:hAnsi="Times New Roman" w:cs="Times New Roman"/>
          <w:sz w:val="28"/>
          <w:szCs w:val="28"/>
        </w:rPr>
        <w:t>- обсуждение рефератов,</w:t>
      </w:r>
    </w:p>
    <w:p w:rsidR="00C14841" w:rsidRPr="00C14841" w:rsidRDefault="00C14841" w:rsidP="000F46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14841">
        <w:rPr>
          <w:rFonts w:ascii="Times New Roman" w:hAnsi="Times New Roman" w:cs="Times New Roman"/>
          <w:sz w:val="28"/>
          <w:szCs w:val="28"/>
        </w:rPr>
        <w:t>- семинаров</w:t>
      </w:r>
      <w:r w:rsidR="003125F8">
        <w:rPr>
          <w:rFonts w:ascii="Times New Roman" w:hAnsi="Times New Roman" w:cs="Times New Roman"/>
          <w:sz w:val="28"/>
          <w:szCs w:val="28"/>
        </w:rPr>
        <w:t>-</w:t>
      </w:r>
      <w:r w:rsidRPr="00C14841">
        <w:rPr>
          <w:rFonts w:ascii="Times New Roman" w:hAnsi="Times New Roman" w:cs="Times New Roman"/>
          <w:sz w:val="28"/>
          <w:szCs w:val="28"/>
        </w:rPr>
        <w:t>диспутов</w:t>
      </w:r>
      <w:r w:rsidR="002D5299">
        <w:rPr>
          <w:rFonts w:ascii="Times New Roman" w:hAnsi="Times New Roman" w:cs="Times New Roman"/>
          <w:sz w:val="28"/>
          <w:szCs w:val="28"/>
        </w:rPr>
        <w:t>,</w:t>
      </w:r>
    </w:p>
    <w:p w:rsidR="00C14841" w:rsidRPr="00C14841" w:rsidRDefault="00C14841" w:rsidP="000F46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14841">
        <w:rPr>
          <w:rFonts w:ascii="Times New Roman" w:hAnsi="Times New Roman" w:cs="Times New Roman"/>
          <w:sz w:val="28"/>
          <w:szCs w:val="28"/>
        </w:rPr>
        <w:t>- мини</w:t>
      </w:r>
      <w:r w:rsidR="003125F8">
        <w:rPr>
          <w:rFonts w:ascii="Times New Roman" w:hAnsi="Times New Roman" w:cs="Times New Roman"/>
          <w:sz w:val="28"/>
          <w:szCs w:val="28"/>
        </w:rPr>
        <w:t>-</w:t>
      </w:r>
      <w:r w:rsidRPr="00C14841">
        <w:rPr>
          <w:rFonts w:ascii="Times New Roman" w:hAnsi="Times New Roman" w:cs="Times New Roman"/>
          <w:sz w:val="28"/>
          <w:szCs w:val="28"/>
        </w:rPr>
        <w:t>конференций.</w:t>
      </w:r>
    </w:p>
    <w:p w:rsidR="00C14841" w:rsidRDefault="00C14841" w:rsidP="000F46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14841">
        <w:rPr>
          <w:rFonts w:ascii="Times New Roman" w:hAnsi="Times New Roman" w:cs="Times New Roman"/>
          <w:sz w:val="28"/>
          <w:szCs w:val="28"/>
        </w:rPr>
        <w:t>На практических (семинарских) занятиях используются методы</w:t>
      </w:r>
      <w:r w:rsidR="002D5299">
        <w:rPr>
          <w:rFonts w:ascii="Times New Roman" w:hAnsi="Times New Roman" w:cs="Times New Roman"/>
          <w:sz w:val="28"/>
          <w:szCs w:val="28"/>
        </w:rPr>
        <w:t xml:space="preserve"> </w:t>
      </w:r>
      <w:r w:rsidRPr="00C14841">
        <w:rPr>
          <w:rFonts w:ascii="Times New Roman" w:hAnsi="Times New Roman" w:cs="Times New Roman"/>
          <w:sz w:val="28"/>
          <w:szCs w:val="28"/>
        </w:rPr>
        <w:t>интерактивного обучения. Учебный процесс, опирающийся на использование</w:t>
      </w:r>
      <w:r w:rsidR="002D5299">
        <w:rPr>
          <w:rFonts w:ascii="Times New Roman" w:hAnsi="Times New Roman" w:cs="Times New Roman"/>
          <w:sz w:val="28"/>
          <w:szCs w:val="28"/>
        </w:rPr>
        <w:t xml:space="preserve"> </w:t>
      </w:r>
      <w:r w:rsidRPr="00C14841">
        <w:rPr>
          <w:rFonts w:ascii="Times New Roman" w:hAnsi="Times New Roman" w:cs="Times New Roman"/>
          <w:sz w:val="28"/>
          <w:szCs w:val="28"/>
        </w:rPr>
        <w:t>интерактивных методов обучения, организуется с учетом включенности в</w:t>
      </w:r>
      <w:r w:rsidR="002D5299">
        <w:rPr>
          <w:rFonts w:ascii="Times New Roman" w:hAnsi="Times New Roman" w:cs="Times New Roman"/>
          <w:sz w:val="28"/>
          <w:szCs w:val="28"/>
        </w:rPr>
        <w:t xml:space="preserve"> </w:t>
      </w:r>
      <w:r w:rsidRPr="00C14841">
        <w:rPr>
          <w:rFonts w:ascii="Times New Roman" w:hAnsi="Times New Roman" w:cs="Times New Roman"/>
          <w:sz w:val="28"/>
          <w:szCs w:val="28"/>
        </w:rPr>
        <w:t xml:space="preserve">процесс познания всех </w:t>
      </w:r>
      <w:r w:rsidR="003125F8">
        <w:rPr>
          <w:rFonts w:ascii="Times New Roman" w:hAnsi="Times New Roman" w:cs="Times New Roman"/>
          <w:sz w:val="28"/>
          <w:szCs w:val="28"/>
        </w:rPr>
        <w:t>магистрантов</w:t>
      </w:r>
      <w:r w:rsidRPr="00C14841">
        <w:rPr>
          <w:rFonts w:ascii="Times New Roman" w:hAnsi="Times New Roman" w:cs="Times New Roman"/>
          <w:sz w:val="28"/>
          <w:szCs w:val="28"/>
        </w:rPr>
        <w:t xml:space="preserve"> группы без исключения. Совместная</w:t>
      </w:r>
      <w:r w:rsidR="002D5299">
        <w:rPr>
          <w:rFonts w:ascii="Times New Roman" w:hAnsi="Times New Roman" w:cs="Times New Roman"/>
          <w:sz w:val="28"/>
          <w:szCs w:val="28"/>
        </w:rPr>
        <w:t xml:space="preserve"> </w:t>
      </w:r>
      <w:r w:rsidRPr="00C14841">
        <w:rPr>
          <w:rFonts w:ascii="Times New Roman" w:hAnsi="Times New Roman" w:cs="Times New Roman"/>
          <w:sz w:val="28"/>
          <w:szCs w:val="28"/>
        </w:rPr>
        <w:t>деятельность означает, что каждый вносит свой особый индивидуальный</w:t>
      </w:r>
      <w:r w:rsidR="002D5299">
        <w:rPr>
          <w:rFonts w:ascii="Times New Roman" w:hAnsi="Times New Roman" w:cs="Times New Roman"/>
          <w:sz w:val="28"/>
          <w:szCs w:val="28"/>
        </w:rPr>
        <w:t xml:space="preserve"> </w:t>
      </w:r>
      <w:r w:rsidRPr="00C14841">
        <w:rPr>
          <w:rFonts w:ascii="Times New Roman" w:hAnsi="Times New Roman" w:cs="Times New Roman"/>
          <w:sz w:val="28"/>
          <w:szCs w:val="28"/>
        </w:rPr>
        <w:t>вклад, в ходе работы идет обмен знаниями, идеями, способами деятельности.</w:t>
      </w:r>
      <w:r w:rsidR="002D5299">
        <w:rPr>
          <w:rFonts w:ascii="Times New Roman" w:hAnsi="Times New Roman" w:cs="Times New Roman"/>
          <w:sz w:val="28"/>
          <w:szCs w:val="28"/>
        </w:rPr>
        <w:t xml:space="preserve"> </w:t>
      </w:r>
      <w:r w:rsidRPr="00C14841">
        <w:rPr>
          <w:rFonts w:ascii="Times New Roman" w:hAnsi="Times New Roman" w:cs="Times New Roman"/>
          <w:sz w:val="28"/>
          <w:szCs w:val="28"/>
        </w:rPr>
        <w:t>Организуются индивидуальная, парная и групповая работа, используется</w:t>
      </w:r>
      <w:r w:rsidR="002D5299">
        <w:rPr>
          <w:rFonts w:ascii="Times New Roman" w:hAnsi="Times New Roman" w:cs="Times New Roman"/>
          <w:sz w:val="28"/>
          <w:szCs w:val="28"/>
        </w:rPr>
        <w:t xml:space="preserve"> </w:t>
      </w:r>
      <w:r w:rsidRPr="00C14841">
        <w:rPr>
          <w:rFonts w:ascii="Times New Roman" w:hAnsi="Times New Roman" w:cs="Times New Roman"/>
          <w:sz w:val="28"/>
          <w:szCs w:val="28"/>
        </w:rPr>
        <w:t>проектная работа, осуществляется работа с различными источниками</w:t>
      </w:r>
      <w:r w:rsidR="002D5299">
        <w:rPr>
          <w:rFonts w:ascii="Times New Roman" w:hAnsi="Times New Roman" w:cs="Times New Roman"/>
          <w:sz w:val="28"/>
          <w:szCs w:val="28"/>
        </w:rPr>
        <w:t xml:space="preserve"> </w:t>
      </w:r>
      <w:r w:rsidRPr="00C14841">
        <w:rPr>
          <w:rFonts w:ascii="Times New Roman" w:hAnsi="Times New Roman" w:cs="Times New Roman"/>
          <w:sz w:val="28"/>
          <w:szCs w:val="28"/>
        </w:rPr>
        <w:t>информации. Интерактивные методы основаны на принципах</w:t>
      </w:r>
      <w:r w:rsidR="002D5299">
        <w:rPr>
          <w:rFonts w:ascii="Times New Roman" w:hAnsi="Times New Roman" w:cs="Times New Roman"/>
          <w:sz w:val="28"/>
          <w:szCs w:val="28"/>
        </w:rPr>
        <w:t xml:space="preserve"> </w:t>
      </w:r>
      <w:r w:rsidRPr="00C14841">
        <w:rPr>
          <w:rFonts w:ascii="Times New Roman" w:hAnsi="Times New Roman" w:cs="Times New Roman"/>
          <w:sz w:val="28"/>
          <w:szCs w:val="28"/>
        </w:rPr>
        <w:t>взаимодействия, активности обучаемых, обязательной обратной связи.</w:t>
      </w:r>
      <w:r w:rsidR="002D5299">
        <w:rPr>
          <w:rFonts w:ascii="Times New Roman" w:hAnsi="Times New Roman" w:cs="Times New Roman"/>
          <w:sz w:val="28"/>
          <w:szCs w:val="28"/>
        </w:rPr>
        <w:t xml:space="preserve"> </w:t>
      </w:r>
      <w:r w:rsidRPr="00C14841">
        <w:rPr>
          <w:rFonts w:ascii="Times New Roman" w:hAnsi="Times New Roman" w:cs="Times New Roman"/>
          <w:sz w:val="28"/>
          <w:szCs w:val="28"/>
        </w:rPr>
        <w:t>Создается среда образовательного общения, которая характеризуется</w:t>
      </w:r>
      <w:r w:rsidR="002D5299">
        <w:rPr>
          <w:rFonts w:ascii="Times New Roman" w:hAnsi="Times New Roman" w:cs="Times New Roman"/>
          <w:sz w:val="28"/>
          <w:szCs w:val="28"/>
        </w:rPr>
        <w:t xml:space="preserve"> </w:t>
      </w:r>
      <w:r w:rsidRPr="00C14841">
        <w:rPr>
          <w:rFonts w:ascii="Times New Roman" w:hAnsi="Times New Roman" w:cs="Times New Roman"/>
          <w:sz w:val="28"/>
          <w:szCs w:val="28"/>
        </w:rPr>
        <w:t>открытостью, взаимодействием участников, равенством их аргументов,</w:t>
      </w:r>
      <w:r w:rsidR="002D5299">
        <w:rPr>
          <w:rFonts w:ascii="Times New Roman" w:hAnsi="Times New Roman" w:cs="Times New Roman"/>
          <w:sz w:val="28"/>
          <w:szCs w:val="28"/>
        </w:rPr>
        <w:t xml:space="preserve"> </w:t>
      </w:r>
      <w:r w:rsidRPr="00C14841">
        <w:rPr>
          <w:rFonts w:ascii="Times New Roman" w:hAnsi="Times New Roman" w:cs="Times New Roman"/>
          <w:sz w:val="28"/>
          <w:szCs w:val="28"/>
        </w:rPr>
        <w:t>накоплением совместного знания, возможность взаимной оценки и контроля.</w:t>
      </w:r>
    </w:p>
    <w:p w:rsidR="002D5299" w:rsidRDefault="002D5299" w:rsidP="002D529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57F49" w:rsidRDefault="00B57F49" w:rsidP="002D529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D5299" w:rsidRDefault="002D5299" w:rsidP="000F46EC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5299">
        <w:rPr>
          <w:rFonts w:ascii="Times New Roman" w:hAnsi="Times New Roman" w:cs="Times New Roman"/>
          <w:b/>
          <w:sz w:val="28"/>
          <w:szCs w:val="28"/>
        </w:rPr>
        <w:t xml:space="preserve">ЗАНЯТИЕ 1 </w:t>
      </w:r>
      <w:r w:rsidR="00E94E83" w:rsidRPr="00E94E83">
        <w:rPr>
          <w:rFonts w:ascii="Times New Roman" w:hAnsi="Times New Roman" w:cs="Times New Roman"/>
          <w:b/>
          <w:bCs/>
          <w:sz w:val="28"/>
          <w:szCs w:val="28"/>
        </w:rPr>
        <w:t>СИГНАЛЬНЫЕ МОЛЕКУЛЫ И РЕЦЕПТОРЫ</w:t>
      </w:r>
    </w:p>
    <w:p w:rsidR="002D5299" w:rsidRDefault="002D5299" w:rsidP="000F46EC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3D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Рассматриваемые вопросы: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122EC" w:rsidRPr="004122EC" w:rsidRDefault="004122EC" w:rsidP="004122EC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22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Экстраклеточные сигналы, первичные мессенджеры физической и химической природы.</w:t>
      </w:r>
    </w:p>
    <w:p w:rsidR="004122EC" w:rsidRPr="004122EC" w:rsidRDefault="004122EC" w:rsidP="004122EC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22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Рецепция внешних и внутриклеточных сигналов клетки. Основные типы рецепторов. </w:t>
      </w:r>
    </w:p>
    <w:p w:rsidR="004122EC" w:rsidRPr="004122EC" w:rsidRDefault="004122EC" w:rsidP="004122EC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22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G-белки. Рецепторы, сопряженные с G-белками. Цикл активации и гашения G-белков.</w:t>
      </w:r>
    </w:p>
    <w:p w:rsidR="004122EC" w:rsidRPr="004122EC" w:rsidRDefault="004122EC" w:rsidP="004122EC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22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Эффекторные молекулы. Аденилатциклаза, фосфолипаза С, фосфолипаза А</w:t>
      </w:r>
      <w:r w:rsidRPr="004122EC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2</w:t>
      </w:r>
      <w:r w:rsidRPr="004122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cGMP-специфическая фосфодиэстераза фоторецепторов, некоторые типы ионных каналов</w:t>
      </w:r>
    </w:p>
    <w:p w:rsidR="004122EC" w:rsidRPr="004122EC" w:rsidRDefault="004122EC" w:rsidP="004122EC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2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Основные вторичные мессенджеры, их метаболизм. </w:t>
      </w:r>
      <w:r w:rsidRPr="004122EC">
        <w:rPr>
          <w:rFonts w:ascii="Times New Roman" w:eastAsia="Times New Roman" w:hAnsi="Times New Roman" w:cs="Times New Roman"/>
          <w:sz w:val="28"/>
          <w:szCs w:val="28"/>
          <w:lang w:eastAsia="ru-RU"/>
        </w:rPr>
        <w:t>цАМФ, цГМФ, ИФ</w:t>
      </w:r>
      <w:r w:rsidRPr="004122E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412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ДАГ, </w:t>
      </w:r>
      <w:r w:rsidRPr="004122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4122EC">
        <w:rPr>
          <w:rFonts w:ascii="Times New Roman" w:eastAsia="Times New Roman" w:hAnsi="Times New Roman" w:cs="Times New Roman"/>
          <w:sz w:val="28"/>
          <w:szCs w:val="28"/>
          <w:lang w:eastAsia="ru-RU"/>
        </w:rPr>
        <w:t>О, Са</w:t>
      </w:r>
      <w:r w:rsidRPr="004122E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2+</w:t>
      </w:r>
      <w:r w:rsidRPr="004122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22EC" w:rsidRPr="004122EC" w:rsidRDefault="004122EC" w:rsidP="004122EC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Схема кальциевой сигнальной системы. Кальциевая волна и примембранное повышение содержания ионов кальция. Причины. Регуляция. Пути снижения концентрации ионов кальция. </w:t>
      </w:r>
    </w:p>
    <w:p w:rsidR="002D5299" w:rsidRDefault="002D5299" w:rsidP="000F46EC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57F49" w:rsidRDefault="00B57F49" w:rsidP="000F46EC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14841" w:rsidRDefault="002D5299" w:rsidP="002D529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ЗАНЯТИЕ 2 </w:t>
      </w:r>
      <w:r w:rsidR="006F5EAD" w:rsidRPr="006F5EAD">
        <w:rPr>
          <w:rFonts w:ascii="Times New Roman" w:hAnsi="Times New Roman" w:cs="Times New Roman"/>
          <w:b/>
          <w:bCs/>
          <w:sz w:val="28"/>
          <w:szCs w:val="28"/>
        </w:rPr>
        <w:t>ТРАНСДУКЦИЯ ФИТОГОРМОНАЛЬНЫХ СИГНАЛОВ</w:t>
      </w:r>
    </w:p>
    <w:p w:rsidR="002D5299" w:rsidRDefault="002D5299" w:rsidP="00EA1677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3D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Рассматриваемые вопросы: </w:t>
      </w:r>
    </w:p>
    <w:p w:rsidR="006F5EAD" w:rsidRPr="000F46EC" w:rsidRDefault="006F5EAD" w:rsidP="00EA1677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46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Рецепторы, механизмы передачи и регуляция ауксиновых сигналов у растений. Биохимические аспекты механизма действия ауксинов. </w:t>
      </w:r>
    </w:p>
    <w:p w:rsidR="006F5EAD" w:rsidRPr="000F46EC" w:rsidRDefault="006F5EAD" w:rsidP="00EA1677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46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Рецепторы, механизмы передачи и регуляция гиббереллиновых сигналов у растений. Биохимические аспекты механизма действия гиббереллинов. </w:t>
      </w:r>
    </w:p>
    <w:p w:rsidR="006F5EAD" w:rsidRPr="000F46EC" w:rsidRDefault="006F5EAD" w:rsidP="00EA1677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46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Рецепторы, механизмы передачи и регуляция цитокининовых сигналов у растений. Биохимические аспекты механизма действия цитокининов. </w:t>
      </w:r>
    </w:p>
    <w:p w:rsidR="006F5EAD" w:rsidRPr="000F46EC" w:rsidRDefault="006F5EAD" w:rsidP="00EA1677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46E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Рецепция и передача сигнала абсцизовой кислоты. Биохимические аспекты механизмов действия АБК.</w:t>
      </w:r>
    </w:p>
    <w:p w:rsidR="006F5EAD" w:rsidRPr="000F46EC" w:rsidRDefault="006F5EAD" w:rsidP="00EA1677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F46E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Этилен в жизни растений. Рецепторы этилена. Механизмы передачи и регуляция этиленового сигнала у растений. </w:t>
      </w:r>
    </w:p>
    <w:p w:rsidR="006F5EAD" w:rsidRPr="000F46EC" w:rsidRDefault="006F5EAD" w:rsidP="00EA1677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F46E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Природные стимуляторы и ингибиторы роста (витамины, фенолкарбоновые кислоты, фенольные синергисты, паракумаровая кислота, флоридзин и др., портулал, кукурбитацин, бататазины и др.</w:t>
      </w:r>
    </w:p>
    <w:p w:rsidR="00EA7B89" w:rsidRDefault="002D5299" w:rsidP="000F46EC">
      <w:pPr>
        <w:spacing w:line="235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A7B89" w:rsidRPr="00EA7B89" w:rsidRDefault="00EA7B89" w:rsidP="000F46EC">
      <w:pPr>
        <w:spacing w:line="235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B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ЗАНЯТИЕ 3 </w:t>
      </w:r>
      <w:r w:rsidR="000F46EC" w:rsidRPr="000F46E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СИГНАЛИНГ «НЕКЛАССИЧЕСКИХ» ФИТОГОРМОНОВ</w:t>
      </w:r>
    </w:p>
    <w:p w:rsidR="00EA7B89" w:rsidRDefault="00EA7B89" w:rsidP="00EA1677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3D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Рассматриваемые вопросы: </w:t>
      </w:r>
    </w:p>
    <w:p w:rsidR="000F46EC" w:rsidRPr="000F46EC" w:rsidRDefault="000F46EC" w:rsidP="00EA1677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46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Рецепция и трансдукция брассиностероидного сигнала. </w:t>
      </w:r>
      <w:r w:rsidRPr="000F46E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</w:t>
      </w:r>
      <w:r w:rsidRPr="000F46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оль брассиностероидов в регуляции роста и развития растений.</w:t>
      </w:r>
    </w:p>
    <w:p w:rsidR="000F46EC" w:rsidRPr="000F46EC" w:rsidRDefault="000F46EC" w:rsidP="00EA1677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F46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Жасмонат-зависимая защитная сигнализация в тканях растений. </w:t>
      </w:r>
      <w:r w:rsidRPr="000F46E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Механизмы передачи и регуляция сигнала. </w:t>
      </w:r>
    </w:p>
    <w:p w:rsidR="000F46EC" w:rsidRPr="000F46EC" w:rsidRDefault="000F46EC" w:rsidP="00EA1677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F46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Пептидные гормоны растений. </w:t>
      </w:r>
      <w:r w:rsidRPr="000F46E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Механизмы передачи и регуляция сигнала. </w:t>
      </w:r>
    </w:p>
    <w:p w:rsidR="000F46EC" w:rsidRPr="000F46EC" w:rsidRDefault="000F46EC" w:rsidP="00EA1677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F46E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Салициловая кислота. Строение, биосинтез и физиологическая роль в растениях. Механизмы передачи и регуляция сигнала. </w:t>
      </w:r>
    </w:p>
    <w:p w:rsidR="000F46EC" w:rsidRPr="000F46EC" w:rsidRDefault="000F46EC" w:rsidP="00EA1677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F46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Стриголактоны – регуляторы симбиотрофии растений и микроорганизмов. </w:t>
      </w:r>
      <w:r w:rsidRPr="000F46E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Механизмы передачи и регуляция сигнала. </w:t>
      </w:r>
    </w:p>
    <w:p w:rsidR="00D8488A" w:rsidRPr="000F46EC" w:rsidRDefault="000F46EC" w:rsidP="00EA1677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46E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Растения и тяжелые металлы: рецепция и сигналинг.</w:t>
      </w:r>
      <w:r w:rsidRPr="000F46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F46E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Активные формы кислорода как посредники при передаче стрессовых сигналов. Гормональная регуляция.</w:t>
      </w:r>
    </w:p>
    <w:p w:rsidR="00D8488A" w:rsidRDefault="00D8488A" w:rsidP="00D8488A">
      <w:pPr>
        <w:spacing w:line="235" w:lineRule="auto"/>
        <w:ind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8488A" w:rsidRPr="00D8488A" w:rsidRDefault="00D8488A" w:rsidP="000F46EC">
      <w:pPr>
        <w:spacing w:line="235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48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ЗАНЯТИЕ 4 </w:t>
      </w:r>
      <w:r w:rsidR="000F46EC" w:rsidRPr="000F4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ФИТОГОРМОНЫ В БИОТЕХНОЛОГИЯХ РАСТЕНИЙ</w:t>
      </w:r>
    </w:p>
    <w:p w:rsidR="00D8488A" w:rsidRDefault="00D8488A" w:rsidP="00D8488A">
      <w:pPr>
        <w:spacing w:line="235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BE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Рассматриваемые вопросы:</w:t>
      </w:r>
    </w:p>
    <w:p w:rsidR="004122EC" w:rsidRPr="004122EC" w:rsidRDefault="004122EC" w:rsidP="004122EC">
      <w:pPr>
        <w:ind w:firstLine="709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4122EC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1 Методы  культивирования </w:t>
      </w:r>
      <w:r w:rsidRPr="004122EC">
        <w:rPr>
          <w:rFonts w:ascii="Times New Roman" w:eastAsia="Calibri" w:hAnsi="Times New Roman" w:cs="Times New Roman"/>
          <w:bCs/>
          <w:i/>
          <w:iCs/>
          <w:sz w:val="28"/>
          <w:szCs w:val="28"/>
          <w:lang w:val="en-US"/>
        </w:rPr>
        <w:t>in</w:t>
      </w:r>
      <w:r w:rsidRPr="004122EC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Pr="004122EC">
        <w:rPr>
          <w:rFonts w:ascii="Times New Roman" w:eastAsia="Calibri" w:hAnsi="Times New Roman" w:cs="Times New Roman"/>
          <w:bCs/>
          <w:i/>
          <w:iCs/>
          <w:sz w:val="28"/>
          <w:szCs w:val="28"/>
          <w:lang w:val="en-US"/>
        </w:rPr>
        <w:t>vitro</w:t>
      </w:r>
      <w:r w:rsidRPr="004122EC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, применяемые в биотехнологии  растений. Доказательство тотипотентности растительной клетки. Источники питания растений в условиях  </w:t>
      </w:r>
      <w:r w:rsidRPr="004122EC">
        <w:rPr>
          <w:rFonts w:ascii="Times New Roman" w:eastAsia="Calibri" w:hAnsi="Times New Roman" w:cs="Times New Roman"/>
          <w:bCs/>
          <w:i/>
          <w:iCs/>
          <w:sz w:val="28"/>
          <w:szCs w:val="28"/>
          <w:lang w:val="en-US"/>
        </w:rPr>
        <w:t>in</w:t>
      </w:r>
      <w:r w:rsidRPr="004122EC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 xml:space="preserve"> </w:t>
      </w:r>
      <w:r w:rsidRPr="004122EC">
        <w:rPr>
          <w:rFonts w:ascii="Times New Roman" w:eastAsia="Calibri" w:hAnsi="Times New Roman" w:cs="Times New Roman"/>
          <w:bCs/>
          <w:i/>
          <w:iCs/>
          <w:sz w:val="28"/>
          <w:szCs w:val="28"/>
          <w:lang w:val="en-US"/>
        </w:rPr>
        <w:t>vivo</w:t>
      </w:r>
      <w:r w:rsidRPr="004122EC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и  </w:t>
      </w:r>
      <w:r w:rsidRPr="004122EC">
        <w:rPr>
          <w:rFonts w:ascii="Times New Roman" w:eastAsia="Calibri" w:hAnsi="Times New Roman" w:cs="Times New Roman"/>
          <w:bCs/>
          <w:i/>
          <w:iCs/>
          <w:sz w:val="28"/>
          <w:szCs w:val="28"/>
          <w:lang w:val="en-US"/>
        </w:rPr>
        <w:t>in</w:t>
      </w:r>
      <w:r w:rsidRPr="004122EC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 xml:space="preserve"> </w:t>
      </w:r>
      <w:r w:rsidRPr="004122EC">
        <w:rPr>
          <w:rFonts w:ascii="Times New Roman" w:eastAsia="Calibri" w:hAnsi="Times New Roman" w:cs="Times New Roman"/>
          <w:bCs/>
          <w:i/>
          <w:iCs/>
          <w:sz w:val="28"/>
          <w:szCs w:val="28"/>
          <w:lang w:val="en-US"/>
        </w:rPr>
        <w:t>vitro</w:t>
      </w:r>
      <w:r w:rsidRPr="004122EC">
        <w:rPr>
          <w:rFonts w:ascii="Times New Roman" w:eastAsia="Calibri" w:hAnsi="Times New Roman" w:cs="Times New Roman"/>
          <w:bCs/>
          <w:iCs/>
          <w:sz w:val="28"/>
          <w:szCs w:val="28"/>
        </w:rPr>
        <w:t>. Фитогормоны. Витамины. Минеральные  вещества.</w:t>
      </w:r>
    </w:p>
    <w:p w:rsidR="004122EC" w:rsidRPr="004122EC" w:rsidRDefault="004122EC" w:rsidP="004122EC">
      <w:pPr>
        <w:ind w:firstLine="709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4122EC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2 Классы фитогормонов и их особенности.  Действие фитогормонов в сигнальной регуляции роста и развития растений. Значение фитогормонов при проведении работ по культивированию </w:t>
      </w:r>
      <w:r w:rsidRPr="004122EC">
        <w:rPr>
          <w:rFonts w:ascii="Times New Roman" w:eastAsia="Calibri" w:hAnsi="Times New Roman" w:cs="Times New Roman"/>
          <w:bCs/>
          <w:iCs/>
          <w:sz w:val="28"/>
          <w:szCs w:val="28"/>
          <w:lang w:val="en-US"/>
        </w:rPr>
        <w:t>in</w:t>
      </w:r>
      <w:r w:rsidRPr="004122EC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Pr="004122EC">
        <w:rPr>
          <w:rFonts w:ascii="Times New Roman" w:eastAsia="Calibri" w:hAnsi="Times New Roman" w:cs="Times New Roman"/>
          <w:bCs/>
          <w:iCs/>
          <w:sz w:val="28"/>
          <w:szCs w:val="28"/>
          <w:lang w:val="en-US"/>
        </w:rPr>
        <w:t>vitro</w:t>
      </w:r>
      <w:r w:rsidRPr="004122EC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.  </w:t>
      </w:r>
    </w:p>
    <w:p w:rsidR="004122EC" w:rsidRPr="004122EC" w:rsidRDefault="004122EC" w:rsidP="004122EC">
      <w:pPr>
        <w:ind w:firstLine="709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4122EC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3 Принципы проведения работ по культивированию </w:t>
      </w:r>
      <w:r w:rsidRPr="004122EC">
        <w:rPr>
          <w:rFonts w:ascii="Times New Roman" w:eastAsia="Calibri" w:hAnsi="Times New Roman" w:cs="Times New Roman"/>
          <w:bCs/>
          <w:i/>
          <w:iCs/>
          <w:sz w:val="28"/>
          <w:szCs w:val="28"/>
          <w:lang w:val="en-US"/>
        </w:rPr>
        <w:t>in</w:t>
      </w:r>
      <w:r w:rsidRPr="004122EC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 xml:space="preserve"> </w:t>
      </w:r>
      <w:r w:rsidRPr="004122EC">
        <w:rPr>
          <w:rFonts w:ascii="Times New Roman" w:eastAsia="Calibri" w:hAnsi="Times New Roman" w:cs="Times New Roman"/>
          <w:bCs/>
          <w:i/>
          <w:iCs/>
          <w:sz w:val="28"/>
          <w:szCs w:val="28"/>
          <w:lang w:val="en-US"/>
        </w:rPr>
        <w:t>vitro</w:t>
      </w:r>
      <w:r w:rsidRPr="004122EC">
        <w:rPr>
          <w:rFonts w:ascii="Times New Roman" w:eastAsia="Calibri" w:hAnsi="Times New Roman" w:cs="Times New Roman"/>
          <w:bCs/>
          <w:iCs/>
          <w:sz w:val="28"/>
          <w:szCs w:val="28"/>
        </w:rPr>
        <w:t>. Принцип приготовления культуральных сред и особенности их состава. Культура изолированных клеток и клеточных суспензий.</w:t>
      </w:r>
    </w:p>
    <w:p w:rsidR="004122EC" w:rsidRPr="004122EC" w:rsidRDefault="004122EC" w:rsidP="004122EC">
      <w:pPr>
        <w:ind w:firstLine="709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4122EC">
        <w:rPr>
          <w:rFonts w:ascii="Times New Roman" w:eastAsia="Calibri" w:hAnsi="Times New Roman" w:cs="Times New Roman"/>
          <w:bCs/>
          <w:iCs/>
          <w:sz w:val="28"/>
          <w:szCs w:val="28"/>
        </w:rPr>
        <w:lastRenderedPageBreak/>
        <w:t xml:space="preserve">4 Каллусные и клеточные культуры. Особенности органогенеза и эмбриоидогенеза </w:t>
      </w:r>
      <w:r w:rsidRPr="004122EC">
        <w:rPr>
          <w:rFonts w:ascii="Times New Roman" w:eastAsia="Calibri" w:hAnsi="Times New Roman" w:cs="Times New Roman"/>
          <w:bCs/>
          <w:i/>
          <w:iCs/>
          <w:sz w:val="28"/>
          <w:szCs w:val="28"/>
          <w:lang w:val="en-US"/>
        </w:rPr>
        <w:t>in</w:t>
      </w:r>
      <w:r w:rsidRPr="004122EC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 xml:space="preserve"> </w:t>
      </w:r>
      <w:r w:rsidRPr="004122EC">
        <w:rPr>
          <w:rFonts w:ascii="Times New Roman" w:eastAsia="Calibri" w:hAnsi="Times New Roman" w:cs="Times New Roman"/>
          <w:bCs/>
          <w:i/>
          <w:iCs/>
          <w:sz w:val="28"/>
          <w:szCs w:val="28"/>
          <w:lang w:val="en-US"/>
        </w:rPr>
        <w:t>vivo</w:t>
      </w:r>
      <w:r w:rsidRPr="004122EC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и </w:t>
      </w:r>
      <w:r w:rsidRPr="004122EC">
        <w:rPr>
          <w:rFonts w:ascii="Times New Roman" w:eastAsia="Calibri" w:hAnsi="Times New Roman" w:cs="Times New Roman"/>
          <w:bCs/>
          <w:i/>
          <w:iCs/>
          <w:sz w:val="28"/>
          <w:szCs w:val="28"/>
          <w:lang w:val="en-US"/>
        </w:rPr>
        <w:t>in</w:t>
      </w:r>
      <w:r w:rsidRPr="004122EC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 xml:space="preserve"> </w:t>
      </w:r>
      <w:r w:rsidRPr="004122EC">
        <w:rPr>
          <w:rFonts w:ascii="Times New Roman" w:eastAsia="Calibri" w:hAnsi="Times New Roman" w:cs="Times New Roman"/>
          <w:bCs/>
          <w:i/>
          <w:iCs/>
          <w:sz w:val="28"/>
          <w:szCs w:val="28"/>
          <w:lang w:val="en-US"/>
        </w:rPr>
        <w:t>vitro</w:t>
      </w:r>
      <w:r w:rsidRPr="004122EC">
        <w:rPr>
          <w:rFonts w:ascii="Times New Roman" w:eastAsia="Calibri" w:hAnsi="Times New Roman" w:cs="Times New Roman"/>
          <w:bCs/>
          <w:iCs/>
          <w:sz w:val="28"/>
          <w:szCs w:val="28"/>
        </w:rPr>
        <w:t>. Технология получения искусственных семян.</w:t>
      </w:r>
    </w:p>
    <w:p w:rsidR="004122EC" w:rsidRPr="004122EC" w:rsidRDefault="004122EC" w:rsidP="004122EC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4122EC">
        <w:rPr>
          <w:rFonts w:ascii="Times New Roman" w:eastAsia="Calibri" w:hAnsi="Times New Roman" w:cs="Times New Roman"/>
          <w:sz w:val="28"/>
          <w:szCs w:val="28"/>
        </w:rPr>
        <w:t>5 Культура протопластов. Соматическая гибридизация. Методы слияния протопластов. Особенности продуктов слияния протопластов. Перспективы развития клеточной инженерии растений.</w:t>
      </w:r>
    </w:p>
    <w:p w:rsidR="004122EC" w:rsidRPr="004122EC" w:rsidRDefault="004122EC" w:rsidP="004122EC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4122EC">
        <w:rPr>
          <w:rFonts w:ascii="Times New Roman" w:eastAsia="Calibri" w:hAnsi="Times New Roman" w:cs="Times New Roman"/>
          <w:sz w:val="28"/>
          <w:szCs w:val="28"/>
        </w:rPr>
        <w:t>6 Генетическая интеграция растений и микроорганизмов (мутуалистические взаимоотношения у растений).  Механизмы взаимодействия растений с агробактериями. Природные генные векторы у растений.</w:t>
      </w:r>
    </w:p>
    <w:p w:rsidR="00D8488A" w:rsidRDefault="00D8488A" w:rsidP="00D8488A">
      <w:pPr>
        <w:spacing w:line="235" w:lineRule="auto"/>
        <w:ind w:firstLine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8488A" w:rsidRPr="005D50F6" w:rsidRDefault="00D8488A" w:rsidP="00D8488A">
      <w:pPr>
        <w:spacing w:line="235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участия в занятии каждый магистрант готовит сообщение на одну из обозначенных тем. Сообщение состоит из текста и презентации. Оно должно быть рассчитано на 15 минут доклада (3-4 страницы текста) + 35-40 слайдов презентации. Выступление на каждом занятии оценивается. </w:t>
      </w:r>
      <w:r w:rsidR="00A82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Остальные члены группы готовят проблемные вопросы для дискуссии.  </w:t>
      </w:r>
    </w:p>
    <w:p w:rsidR="00A7768D" w:rsidRPr="00C14841" w:rsidRDefault="00A7768D" w:rsidP="002D529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sectPr w:rsidR="00A7768D" w:rsidRPr="00C14841" w:rsidSect="00B57F49">
      <w:footerReference w:type="default" r:id="rId7"/>
      <w:pgSz w:w="11909" w:h="16834"/>
      <w:pgMar w:top="1134" w:right="851" w:bottom="1134" w:left="1701" w:header="680" w:footer="68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4F5" w:rsidRDefault="009044F5" w:rsidP="00B57F49">
      <w:r>
        <w:separator/>
      </w:r>
    </w:p>
  </w:endnote>
  <w:endnote w:type="continuationSeparator" w:id="0">
    <w:p w:rsidR="009044F5" w:rsidRDefault="009044F5" w:rsidP="00B57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1443266"/>
      <w:docPartObj>
        <w:docPartGallery w:val="Page Numbers (Bottom of Page)"/>
        <w:docPartUnique/>
      </w:docPartObj>
    </w:sdtPr>
    <w:sdtEndPr/>
    <w:sdtContent>
      <w:p w:rsidR="00B57F49" w:rsidRDefault="00B57F4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0554">
          <w:rPr>
            <w:noProof/>
          </w:rPr>
          <w:t>1</w:t>
        </w:r>
        <w:r>
          <w:fldChar w:fldCharType="end"/>
        </w:r>
      </w:p>
    </w:sdtContent>
  </w:sdt>
  <w:p w:rsidR="00B57F49" w:rsidRDefault="00B57F4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4F5" w:rsidRDefault="009044F5" w:rsidP="00B57F49">
      <w:r>
        <w:separator/>
      </w:r>
    </w:p>
  </w:footnote>
  <w:footnote w:type="continuationSeparator" w:id="0">
    <w:p w:rsidR="009044F5" w:rsidRDefault="009044F5" w:rsidP="00B57F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32775"/>
    <w:multiLevelType w:val="hybridMultilevel"/>
    <w:tmpl w:val="E716DC8A"/>
    <w:lvl w:ilvl="0" w:tplc="D494EEB0">
      <w:start w:val="1"/>
      <w:numFmt w:val="decimal"/>
      <w:lvlText w:val="%1"/>
      <w:lvlJc w:val="left"/>
      <w:pPr>
        <w:ind w:left="1429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7D338E"/>
    <w:multiLevelType w:val="hybridMultilevel"/>
    <w:tmpl w:val="F2A2F6DE"/>
    <w:lvl w:ilvl="0" w:tplc="4424795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9837935"/>
    <w:multiLevelType w:val="hybridMultilevel"/>
    <w:tmpl w:val="E98AFBE2"/>
    <w:lvl w:ilvl="0" w:tplc="1CA659D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4993AF0"/>
    <w:multiLevelType w:val="hybridMultilevel"/>
    <w:tmpl w:val="0CC0A7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9764793"/>
    <w:multiLevelType w:val="hybridMultilevel"/>
    <w:tmpl w:val="84621F0E"/>
    <w:lvl w:ilvl="0" w:tplc="CB18FB0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06B"/>
    <w:rsid w:val="00064A88"/>
    <w:rsid w:val="000F46EC"/>
    <w:rsid w:val="00152B65"/>
    <w:rsid w:val="00216241"/>
    <w:rsid w:val="002D5299"/>
    <w:rsid w:val="003125F8"/>
    <w:rsid w:val="003527A0"/>
    <w:rsid w:val="004045D1"/>
    <w:rsid w:val="004122EC"/>
    <w:rsid w:val="00552B78"/>
    <w:rsid w:val="00614E31"/>
    <w:rsid w:val="006D42B6"/>
    <w:rsid w:val="006F5EAD"/>
    <w:rsid w:val="007C606B"/>
    <w:rsid w:val="00800554"/>
    <w:rsid w:val="009044F5"/>
    <w:rsid w:val="009C1663"/>
    <w:rsid w:val="00A7768D"/>
    <w:rsid w:val="00A8219C"/>
    <w:rsid w:val="00AB29C9"/>
    <w:rsid w:val="00B57F49"/>
    <w:rsid w:val="00C14841"/>
    <w:rsid w:val="00D8488A"/>
    <w:rsid w:val="00DA08E3"/>
    <w:rsid w:val="00DA27BC"/>
    <w:rsid w:val="00E5250B"/>
    <w:rsid w:val="00E94E83"/>
    <w:rsid w:val="00EA1677"/>
    <w:rsid w:val="00EA7B89"/>
    <w:rsid w:val="00EF0C47"/>
    <w:rsid w:val="00F11280"/>
    <w:rsid w:val="00FB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45AFF3-750A-43D0-A682-95B5F0E63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92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48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E8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57F4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F49"/>
  </w:style>
  <w:style w:type="paragraph" w:styleId="a7">
    <w:name w:val="footer"/>
    <w:basedOn w:val="a"/>
    <w:link w:val="a8"/>
    <w:uiPriority w:val="99"/>
    <w:unhideWhenUsed/>
    <w:rsid w:val="00B57F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F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4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o1271410@mail.ru</dc:creator>
  <cp:keywords/>
  <dc:description/>
  <cp:lastModifiedBy>o1271410@mail.ru</cp:lastModifiedBy>
  <cp:revision>13</cp:revision>
  <dcterms:created xsi:type="dcterms:W3CDTF">2020-08-08T10:50:00Z</dcterms:created>
  <dcterms:modified xsi:type="dcterms:W3CDTF">2020-11-06T14:31:00Z</dcterms:modified>
</cp:coreProperties>
</file>